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15" w:rsidRPr="00D213EB" w:rsidRDefault="00495F15" w:rsidP="00D213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Информация об уголовной ответственности </w:t>
      </w:r>
    </w:p>
    <w:p w:rsidR="00D213EB" w:rsidRDefault="00D213EB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уголовной ответственности  за получение взятки, дачу взятки и п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средничество во  взяточничестве Уголовного кодекса Росси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Федерации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290. Получение взятки</w:t>
      </w:r>
    </w:p>
    <w:p w:rsidR="00495F15" w:rsidRPr="00D213EB" w:rsidRDefault="000C6240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Уголовный кодекс РФ" w:history="1">
        <w:r w:rsidR="00495F15" w:rsidRPr="00D213E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[Уголовный  кодекс РФ]</w:t>
        </w:r>
      </w:hyperlink>
      <w:r w:rsidR="00495F15"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tooltip="Преступления против государственной власти, интересов государственной службы и службы в органах местного самоуправления" w:history="1">
        <w:r w:rsidR="00495F15" w:rsidRPr="00D213E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[Глава 30]</w:t>
        </w:r>
      </w:hyperlink>
      <w:r w:rsidR="00495F15"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tooltip="Получение взятки" w:history="1">
        <w:r w:rsidR="00495F15" w:rsidRPr="00D213E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[Статья 290]</w:t>
        </w:r>
      </w:hyperlink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должностным лицом, иностранным должностным лицом либо должн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стным лицом публичной международной организации лично или через посредника взятки в виде д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нег, ценных бумаг, иного имущества либо в виде незаконных оказания ему услуг имуществе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характера, предоставления иных имущественных прав за совершение действий (бездейс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вие) в пользу взяткодателя или представляемых им лиц, если такие действия (бездействие) вх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в служебные полномочия должностного лица либо если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в силу должностного полож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может способствовать таким действиям (бездейс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вию), а равно за общее покровительство или попустительство по службе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наказывается штрафом в размере от </w:t>
      </w:r>
      <w:proofErr w:type="spell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двадцатипятикратной</w:t>
      </w:r>
      <w:proofErr w:type="spell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пятидесятикратной  суммы взятки с лишением права занимать определенные должности или заниматься  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ределенной деятельностью на срок до трех лет, либо принудительными работами  на срок до пяти лет с лишением права занимать определенные должности или  заниматься опр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деленной деятельностью на срок до трех лет, либо лишением  свободы на срок до трех лет со штрафом в размере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двадцатикратной суммы взятки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Получение должностным лицом, иностранным должностным лицом либо должн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стным лицом публичной международной организации взятки в значительном размере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штрафом в размере от тридцатикратной до шестидесятикратной  су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взятки с лишением права занимать определенные должности или заниматься  опред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ленной деятельностью на срок до трех лет либо лишением свободы на срок до  шести лет со штрафом в размере тридцатикратной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Получение должностным лицом, иностранным должностным лицом либо должн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стным лицом публичной международной организации взятки за незаконные действия (бездействие)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штрафом в размере от сорокакратной до семидесятикратной суммы  взятки с лишением права занимать определенные должности или заниматься  опред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ленной деятельностью на срок до трех лет либо лишением свободы </w:t>
      </w: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 трех до с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 лет со штрафом в размере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сорокакратной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дарственную должность субъекта Российской Федерации, а равно главой органа местного самоуправления,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штрафом в размере от шестидесятикратной до восьмидесятикратной  суммы взятки с лишением права занимать определенные должности или заниматься  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ределенной деятельностью на срок до трех лет либо лишением своб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ды </w:t>
      </w: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 пяти до десяти лет со штрафом в размере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пятидесятикратной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Деяния, предусмотренные частями первой, третьей, четвертой настоящей статьи, если они совершены: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группой лиц по предварительному сговору или организованной группой;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вымогательством взятки;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крупном размере,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штрафом в размере от семидесятикратной до девяностократной  су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взятки либо лишением свободы на срок от семи до двенадцати лет с лишен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  права занимать определенные должности или заниматься определенной деятел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ностью  на срок до трех лет и со штрафом в размере шестидесятикратной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Деяния, предусмотренные частями первой, третьей, четвертой и пунктами "а" и "б" ча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пятой настоящей статьи, совершенные в особо крупном размере,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штрафом в размере от восьмидесятикратной до стократной суммы  взятки с лишением права занимать определенные должности или заниматься  опред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ленной деятельностью на срок до трех лет либо лишением свободы </w:t>
      </w: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 восьми до пятнадцати лет со штрафом в размере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семидесятикратной суммы взятки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 1. Значительным размером взятки в настоящей статье, статьях 291 и 291.1 настоящего Кодекса признаются сумма денег, стоимость ценных бумаг, иного им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щества, услуг имущественного характера, иных имущественных прав, </w:t>
      </w:r>
      <w:r w:rsidRPr="00D21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превышающие двадцать пять тысяч рублей,  крупным размером взятки - превышающие сто пятьдесят тысяч рублей, особо крупным  размером взятки - превышающие один миллион рублей.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иностранным должностным лицом в настоящей статье, статьях 291 и 291.1 насто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Кодекса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странного государства, и любое лицо, выполняющее какую-либо публичную функцию для ин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странного государства, в том числе для публичного ведомства или публичного предприятия; под должностным лицом публичной международной орг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понимается международный гражданский служащий или любое лицо, которое уполномочено такой организацией </w:t>
      </w: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ее имени.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взятки, дача взятки — наиболее опасные виды преступлений. Они предста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 собой самые острые и, к сожалению, достаточно распространенные формы ко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рупции. Совершение этих преступлений не только нарушает нормальную деятельность властных и управленческих структур, серьезнейшим образом подрывает их престиж, создает у значител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числа людей представление о возможности решить вопросы, пол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желаемое, спасти себя или других лиц от уголовной и иной правовой ответственности за счет подкупа должнос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лиц, в том числе лиц, занимающих государственные должности, устанавливаемые Конст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туцией РФ либо федеральными </w:t>
      </w: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зак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субъектов РФ. Опасность получения и дачи взятки обусловливается и тем, что они доста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 часто сочетаются с другими тяжкими и особо тяжкими преступлениями, как то: организованными хищениями имущест</w:t>
      </w:r>
      <w:bookmarkStart w:id="0" w:name="OCRUncertain002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с легализ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 (отмыванием) денежных средств  или имуще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приобретенных незаконным путем, 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изготовлением оружия  и т.д. Кроме того, и само взяточничество нередко принимает устойчивые формы. </w:t>
      </w:r>
      <w:bookmarkEnd w:id="0"/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постановлении Пленума Верховного Суда СССР. «О судебной практике по делам о вз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точничестве» указывалось, что в обстановке проникновения коррупции в различные сферы жизни опасность этого негативного явления значительно возрастает. Посягая на деятельность государственных учреждений и организаций, оно подрывает их авторитет, дискредитирует 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ганы власти, ведет к нарушению принципа </w:t>
      </w:r>
      <w:proofErr w:type="spell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социальности</w:t>
      </w:r>
      <w:proofErr w:type="spell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справедливости'. Новый УК пред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 два самостоятельных преступления: пол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взятки (ст. 290 УК) и дача взятки (ст. 291 УК). Условно их можно объединить пон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тием «взяточничество».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— самое тяжкое из этих преступлений. Особая опасность его определ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тем, что должностное лицо либо иные лица, указанные в качестве субъектов данной гру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пы преступлений (</w:t>
      </w:r>
      <w:proofErr w:type="spell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. 1, 2 и 3 примеч. к ст. 285 УК), используя свое служе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положение, по существу, превращают занимаемую должность и вытекающие из нее возможности в предмет купли-продажи.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УК определяет это преступление как получение должностным лицом лично или через п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средника взятки в виде денег, ценных бумаг, иного имущества или выгод имущественного х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 за действия (бездействие) в пользу взяткодателя или представляемых им лиц, если 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действия (бездействие) входят в служебные полномочия должностного лица либо оно в 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должностного положения может способствовать таким действиям (бездействию), а равно за общее покровительство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попусти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тельство по службе (</w:t>
      </w: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290 УК).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291. Дача взятки</w:t>
      </w:r>
    </w:p>
    <w:p w:rsidR="00495F15" w:rsidRPr="00D213EB" w:rsidRDefault="000C6240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Уголовный кодекс РФ" w:history="1">
        <w:r w:rsidR="00495F15" w:rsidRPr="00D213E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[Уголовный кодекс РФ]</w:t>
        </w:r>
      </w:hyperlink>
      <w:r w:rsidR="00495F15"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Преступления против государственной власти, интересов государственной службы и службы в органах местного самоуправления" w:history="1">
        <w:r w:rsidR="00495F15" w:rsidRPr="00D213E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[Глава 30]</w:t>
        </w:r>
      </w:hyperlink>
      <w:r w:rsidR="00495F15"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Дача взятки" w:history="1">
        <w:r w:rsidR="00495F15" w:rsidRPr="00D213E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[Статья 291]</w:t>
        </w:r>
      </w:hyperlink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Дача взятки должностному лицу, иностранному должностному лицу либо должностн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лицу публичной международной организации лично или через посредника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наказывается штрафом в размере от пятнадцатикратной до тридцатикратной  су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взятки, либо принудительными работами на срок до трех лет, либо лишением  своб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 на срок до двух лет со штрафом в размере десятикратной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Дача взятки должностному лицу, иностранному должностному лицу либо должностн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лицу публичной международной организации лично или через посредника в значительном размере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штрафом в размере от двадцатикратной до сорокакратной суммы  взятки либо лишением свободы на срок до трех лет со штрафом в размере  пятнадцат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Дача взятки должностному лицу, иностранному должностному лицу либо должностн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лицу публичной международной организации лично или через посредника за совершение заведомо незаконных действий (бездействие)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штрафом в размере от тридцатикратной до шестидесятикратной  су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взятки либо лишением свободы на срок до восьми лет со штрафом в размере  тридц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Деяния, предусмотренные частями первой - третьей настоящей статьи, если они сове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шены: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группой лиц по предварительному сговору или организованной группой;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крупном размере,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штрафом в размере от шестидесятикратной до восьмидесятикратной  суммы взятки с лишением права занимать определенные должности или заниматься  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ределенной деятельностью на срок до трех лет либо лишением своб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ды </w:t>
      </w: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 пяти до десяти лет со штрафом в размере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шестидесятикратной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Деяния, предусмотренные частями первой - четвертой настоящей статьи, сове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шенные в особо крупном размере,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наказываются штрафом в размере от семидесятикратной до девяностократной  су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взятки либо лишением свободы </w:t>
      </w: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семи до двенадцати лет со штрафом  в ра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мере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семидесятикратной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Лицо, давшее взятку, освобождается от уголовной ответственности, 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добровольно сообщило о даче взятки органу, имеющему право возбудить уголовное дело.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CRUncertain020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период выявились новые формы взяточничества, например, за  прио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ретение в аренду или собственность помещений, офисов, квартир, земельных  участков, за перевод д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нежных средств со счетов в наличные, за приватизацию  предприятий, в частности в сфере то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говли и обслуживания населения. Изменились  и формы дачи взяток. За совершение должнос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лицами действий в пользу  взяткодателей им открывают счета в зарубежных банках, пр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обретают на их имя или  на имя близких им людей </w:t>
      </w: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недвижимость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России, так и за руб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жом, организуют  престижные выезды за рубеж в качес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 «специалистов», «консультантов» и т.п. с  выдачей крупных сумм в валюте и т.п.</w:t>
      </w:r>
      <w:bookmarkEnd w:id="1"/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Дачей взятки лицо преследует цель извлечь соответствующую пользу для себя либо для представляемых им лиц, осознавая при этом, что получившее взятку должностное 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цо может или должно совершить соответствующие действия по службе либо, напротив, не должно пр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нимать мер, которые следовало принять.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взяткодатель, передавая должностному лицу деньги или иное имущество, склоняет его к совершению противоправных действий, образующих иной состав преступления (напр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мер, превышение должностных полномочий, служебный подлог), содеянное взяткодателем должно квалифицироваться по совокупности как дача взятки и соучастие в совершении соо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ветствующего преступления.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предложившее подчиненному ему по службе работнику добиваться желаемого действия или бездействия путем дачи взятки другому должностному лицу, несет 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ветственность как взяткодатель, а работник, договорившийся о выполнении за взятку обусло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ленных действий и вручивший взятку, должен нести ответственность как соучастник дачи взя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считается оконченным преступлением с момента принятия должностным 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цом хотя бы части взятки. В случаях, когда предлагаемая взятка не принята, действия взяткод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следует квалифицировать как покушение на дачу взятки, а действия его посредника - как соучастие в покушении на дачу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давшее взятку, освобождается от уголовной ответственности, если имело место в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могательство взятки со стороны должностного лица или если лицо добровольно сообщило 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гану, имеющему право возбудить уголовное дело, о даче взятки. Заявление о даче взятки (ус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или письменное), поданное в орган, имеющий право возбудить уг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ловное дело (прокурор, следователь, орган дознания), должно признаваться добровольным независимо от мотивов, к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торыми руководствовался заявитель. Не может признаваться добровольным заявление, сдела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в связи с тем, что о даче взятки стало известно орг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власти.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даче взятки должно быть не только добровольным, но и соответствующим действительности. Во избежание оговора невиновного должностного лица заявителю должна быть разъяснена ответственность за заведомо ложный донос.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взяткодателя от уголовной ответственности по указанным выше основан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ям не означает отсутствия в его действиях состава преступления, а поэтому он не может быть признан потерпевшим и претендовать на возвращение ему денег или иных ценностей, переда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качестве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возвращению владельцу деньги и другие ценности, переданные им взяткопол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чателю, если лицо до передачи этих ценностей добровольно сообщило о предстоящей даче взятки органу, имеющему право возбуждать уголовное дело, и их передача пр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исходила под контролем с целью изобличения взяткополучателя. Если полученные должностным лицом предметы взятки не обнаружены, неосновательно </w:t>
      </w: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приобретенное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судом в доход государства в силу требований ст. 1102 ГК. Ответственность за совершение  данного престу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несут как частные, так и должностные лица, достигшие 16-летнего возраста.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291.1. Посредничество во взяточничестве</w:t>
      </w:r>
    </w:p>
    <w:p w:rsidR="00495F15" w:rsidRPr="00D213EB" w:rsidRDefault="000C6240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Уголовный кодекс РФ" w:history="1">
        <w:r w:rsidR="00495F15" w:rsidRPr="00D213E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[Уголовный  кодекс РФ]</w:t>
        </w:r>
      </w:hyperlink>
      <w:r w:rsidR="00495F15"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Преступления против государственной власти, интересов государственной службы и службы в органах местного самоуправления" w:history="1">
        <w:r w:rsidR="00495F15" w:rsidRPr="00D213E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[Глава 30]</w:t>
        </w:r>
      </w:hyperlink>
      <w:r w:rsidR="00495F15"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ooltip="Посредничество во взяточничестве" w:history="1">
        <w:r w:rsidR="00495F15" w:rsidRPr="00D213E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[Статья 291.1]</w:t>
        </w:r>
      </w:hyperlink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Посредничество во взяточничестве, то есть непосредственная передача взятки по пор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лучении и даче взятки в значительном размере,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штрафом в размере от двадцатикратной до сорокакратной суммы  взятки с лишением права занимать определенные должности или заниматься  опред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ленной деятельностью на срок до трех лет либо лишением свободы на срок до  п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лет со штрафом в размере двадцатикратной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Посредничество во взяточничестве за совершение заведомо незаконных действий (бе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действие) либо лицом с использованием своего служебного положения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штрафом в размере от тридцатикратной до шестидесятикратной  су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взятки с лишением права занимать определенные должности или заниматься  опред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ленной деятельностью на срок до трех лет либо лишением свободы </w:t>
      </w: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 трех до с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 лет со штрафом в размере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тридцатикратной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Посредничество во взяточничестве, совершенное: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группой лиц по предварительному сговору или организованной группой;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крупном размере,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штрафом в размере от шестидесятикратной до восьмидесятикратной  суммы взятки с лишением права занимать определенные должности или заниматься  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ределенной деятельностью на срок до трех лет либо лишением своб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ды </w:t>
      </w: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 семи до двенадцати лет со штрафом в размере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шестидесятикратной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Посредничество во взяточничестве, совершенное в особо крупном размере,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наказывается штрафом в размере от семидесятикратной до девяностократной  су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взятки с лишением права занимать определенные должности или заниматься  опред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ленной деятельностью на срок до трех лет либо лишением свободы </w:t>
      </w: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от  семи до двенадцати лет со штрафом в размере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семидесятикратной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Обещание или предложение посредничества во взяточничестве -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наказывается штрафом в размере от пятнадцатикратной до семидесятикратной  суммы взятки с лишением права занимать определенные должности или заниматься  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ределенной деятельностью на срок до трех лет или штрафом в размере от  дв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дцати пяти тысяч до пятисот миллионов рублей с лишением права занимать  определенные должн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 или заниматься определенной деятельностью на срок до  трех лет либо лишением св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боды на срок до семи лет</w:t>
      </w:r>
      <w:proofErr w:type="gramEnd"/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 штрафом в размере от  десят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кратной до шестидесятикратной суммы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Лицо, являющееся посредником во взяточничестве, освобождается от уг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возбудить уголовное дело, о посредничестве во взяточничестве.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291.1 УК РФ любые действия лица, направленные на способствов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получению или даче взятки, должны быть квалифицированы как действия, 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правленные на способствование взяткодателю и (или) взяткополучателю в достижении либо реализации 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глашении между ними о получении и даче взятки. Способствование взяткодателю и (или) взя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кополучателю в достижении или реализации соглашения между ними о получении и даче взя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является преступным только в случае, если речь идет о взятке в значительном размере. </w:t>
      </w: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примечанием к ст. 290 УК РФ под взяткой в значительном размере понимается сумма денег, стоимость ценных бумаг, иного имущества, услуг имущественного характера, иных имущественных прав, </w:t>
      </w:r>
      <w:r w:rsidRPr="00D21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превышающая 25 тыс. руб.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Возникает вопрос, как надлежит квал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фицировать действия лица, которые выразились в передаче взятки по поручению взяткодателя или взяткополучателя или в совершении иных действий, направленных на способствование взяткодателю и (или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взяткополучателю в достижении либо реализации соглашения между 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 получении и даче взятки в размере менее 25 тыс. руб.?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буквальным толкованием уголовного закона посредничество во взято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ничестве является самостоятельным составом преступления (ст. 291.1 УК РФ), которым и пр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дусмотрены теперь указанные действия. Но при </w:t>
      </w:r>
      <w:proofErr w:type="spell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значительного размера взятки уголовная ответственность за посредничество во взяточничестве исключена за отсутствием 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преступления.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необходимо отметить, что уголовно-правовая норма, предусматрива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такой состав преступления, как "Посредничество во взяточничестве" (ст. 291.1 УК РФ), я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специальной нормой по отношению к нормам об ответственности за дачу и получение взятки в случаях, когда действия лица образуют соучастие в даче или получении взятки. Соо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ветственно, если было совершено посредничество в даче или получении взятки в незначител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размере, специальным составом данный случай не предусмо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рен, следовательно, действия будут квалифицированы как соучастие в получении или даче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заметить, что посредничество во взяточничестве, предусмотренное </w:t>
      </w: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291.1 УК РФ, имеет, так сказать, второстепенное значение по отношению к даче и получ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взятки. Соответственно, в зависимости от моментов окончания таких составов пр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ступлений, как дача и получение взятки, посредничество формально может быть раздел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следующие стадии преступлений.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посредником совершаются действия по способствованию достижению либо реализ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соглашения между взяткодателем и (или) взяткополучателем о получении или даче взятки, то данные действия могут быть расценены именно как приготовление к даче или к получению взятки, если свой преступный замысел лица, стремившиеся выполнить роли взяткодателя и взяткополучателя, не смогли реализовать по независящим от них причинам.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Посредник, кот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рый способствовал достижению либо реализации соглашения между взяткодателем и (или) 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взяткополучателем о получении или даче взятки, в последнем случае также не подлежит уг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ловной ответственности.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посредник начал совершать действия по передаче или получению взятки, но по независящим от него обстоятельствам не смог передать или получить предмет взятки в незн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чительном размере, действия взяткодателя или взяткополучателя следует квалифицировать с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как покушение на дачу или получение взятки.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посредник как соучастник (в размере менее значительном) не смог передать предмет взятки (он его, стало быть, от взяткодателя уже получил), то действия взяткодателя квалифиц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как покушение на дачу взятки, а действия посредника - как н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удавшееся соучастие.</w:t>
      </w:r>
    </w:p>
    <w:p w:rsidR="00495F15" w:rsidRPr="00D213EB" w:rsidRDefault="00495F15" w:rsidP="00D21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недоведения</w:t>
      </w:r>
      <w:proofErr w:type="spell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преступления до конца по независящим от него о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стоятельствам остальные соучастники несут уголовную ответственность за приготовление к преступлению или покушение на преступление в соответствии с </w:t>
      </w:r>
      <w:proofErr w:type="gramStart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213EB">
        <w:rPr>
          <w:rFonts w:ascii="Times New Roman" w:eastAsia="Times New Roman" w:hAnsi="Times New Roman" w:cs="Times New Roman"/>
          <w:sz w:val="24"/>
          <w:szCs w:val="24"/>
          <w:lang w:eastAsia="ru-RU"/>
        </w:rPr>
        <w:t>. 5 ст. 34 УК РФ.</w:t>
      </w:r>
    </w:p>
    <w:p w:rsidR="006023CD" w:rsidRPr="00D213EB" w:rsidRDefault="006023CD" w:rsidP="00D2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3EB" w:rsidRPr="00D213EB" w:rsidRDefault="00D21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213EB" w:rsidRPr="00D213EB" w:rsidSect="00D213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495F15"/>
    <w:rsid w:val="0000614A"/>
    <w:rsid w:val="000B55F9"/>
    <w:rsid w:val="000C6240"/>
    <w:rsid w:val="00115388"/>
    <w:rsid w:val="001748E3"/>
    <w:rsid w:val="00180468"/>
    <w:rsid w:val="001A6B8C"/>
    <w:rsid w:val="002218EF"/>
    <w:rsid w:val="002326B4"/>
    <w:rsid w:val="002466B4"/>
    <w:rsid w:val="002711B5"/>
    <w:rsid w:val="00301C7D"/>
    <w:rsid w:val="00322B20"/>
    <w:rsid w:val="00380E2B"/>
    <w:rsid w:val="00393A94"/>
    <w:rsid w:val="003F6E3E"/>
    <w:rsid w:val="004036F0"/>
    <w:rsid w:val="00455F84"/>
    <w:rsid w:val="00456723"/>
    <w:rsid w:val="00466C14"/>
    <w:rsid w:val="00495F15"/>
    <w:rsid w:val="004C240D"/>
    <w:rsid w:val="00502976"/>
    <w:rsid w:val="005471FC"/>
    <w:rsid w:val="00550014"/>
    <w:rsid w:val="00573A1D"/>
    <w:rsid w:val="005A4C11"/>
    <w:rsid w:val="006023CD"/>
    <w:rsid w:val="006228C5"/>
    <w:rsid w:val="00627187"/>
    <w:rsid w:val="006D67BC"/>
    <w:rsid w:val="00791E6F"/>
    <w:rsid w:val="007C3336"/>
    <w:rsid w:val="007E1050"/>
    <w:rsid w:val="008D2858"/>
    <w:rsid w:val="008F54C2"/>
    <w:rsid w:val="00914DCC"/>
    <w:rsid w:val="009D5302"/>
    <w:rsid w:val="00A13F32"/>
    <w:rsid w:val="00A2096B"/>
    <w:rsid w:val="00A22149"/>
    <w:rsid w:val="00AA7E12"/>
    <w:rsid w:val="00AF615F"/>
    <w:rsid w:val="00B14CC3"/>
    <w:rsid w:val="00B33A0F"/>
    <w:rsid w:val="00B35B09"/>
    <w:rsid w:val="00B41274"/>
    <w:rsid w:val="00B91A6C"/>
    <w:rsid w:val="00BE1255"/>
    <w:rsid w:val="00C009AB"/>
    <w:rsid w:val="00C3288B"/>
    <w:rsid w:val="00C56244"/>
    <w:rsid w:val="00C77322"/>
    <w:rsid w:val="00CA2CBD"/>
    <w:rsid w:val="00CB51BF"/>
    <w:rsid w:val="00CF5967"/>
    <w:rsid w:val="00D213EB"/>
    <w:rsid w:val="00D303E0"/>
    <w:rsid w:val="00D35C6F"/>
    <w:rsid w:val="00D571C6"/>
    <w:rsid w:val="00DD1D22"/>
    <w:rsid w:val="00DD3EC4"/>
    <w:rsid w:val="00DF55E2"/>
    <w:rsid w:val="00E8635E"/>
    <w:rsid w:val="00F83363"/>
    <w:rsid w:val="00FC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CD"/>
  </w:style>
  <w:style w:type="paragraph" w:styleId="2">
    <w:name w:val="heading 2"/>
    <w:basedOn w:val="a"/>
    <w:link w:val="20"/>
    <w:uiPriority w:val="9"/>
    <w:qFormat/>
    <w:rsid w:val="00495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F15"/>
    <w:rPr>
      <w:b/>
      <w:bCs/>
    </w:rPr>
  </w:style>
  <w:style w:type="character" w:customStyle="1" w:styleId="apple-converted-space">
    <w:name w:val="apple-converted-space"/>
    <w:basedOn w:val="a0"/>
    <w:rsid w:val="00495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uk/gl3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onrf.info/uk/" TargetMode="External"/><Relationship Id="rId12" Type="http://schemas.openxmlformats.org/officeDocument/2006/relationships/hyperlink" Target="http://www.zakonrf.info/uk/291.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uk/290/" TargetMode="External"/><Relationship Id="rId11" Type="http://schemas.openxmlformats.org/officeDocument/2006/relationships/hyperlink" Target="http://www.zakonrf.info/uk/gl30/" TargetMode="External"/><Relationship Id="rId5" Type="http://schemas.openxmlformats.org/officeDocument/2006/relationships/hyperlink" Target="http://www.zakonrf.info/uk/gl30/" TargetMode="External"/><Relationship Id="rId10" Type="http://schemas.openxmlformats.org/officeDocument/2006/relationships/hyperlink" Target="http://www.zakonrf.info/uk/" TargetMode="External"/><Relationship Id="rId4" Type="http://schemas.openxmlformats.org/officeDocument/2006/relationships/hyperlink" Target="http://www.zakonrf.info/uk/" TargetMode="External"/><Relationship Id="rId9" Type="http://schemas.openxmlformats.org/officeDocument/2006/relationships/hyperlink" Target="http://www.zakonrf.info/uk/29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3137</Words>
  <Characters>17883</Characters>
  <Application>Microsoft Office Word</Application>
  <DocSecurity>0</DocSecurity>
  <Lines>149</Lines>
  <Paragraphs>41</Paragraphs>
  <ScaleCrop>false</ScaleCrop>
  <Company>Microsoft</Company>
  <LinksUpToDate>false</LinksUpToDate>
  <CharactersWithSpaces>20979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2016-02-15T09:06:00Z</dcterms:created>
  <dcterms:modified xsi:type="dcterms:W3CDTF">2016-02-15T09:06:00Z</dcterms:modified>
</cp:coreProperties>
</file>